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E56ACD" w:rsidRDefault="00E56ACD"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C3C90">
              <w:rPr>
                <w:rFonts w:ascii="Times New Roman" w:hAnsi="Times New Roman" w:cs="Times New Roman"/>
                <w:sz w:val="24"/>
                <w:szCs w:val="24"/>
              </w:rPr>
              <w:t>Day 3</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218"/>
              </w:trPr>
              <w:tc>
                <w:tcPr>
                  <w:tcW w:w="0" w:type="auto"/>
                </w:tcPr>
                <w:p w:rsidR="00E56ACD" w:rsidRDefault="00E56ACD">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770"/>
              </w:trPr>
              <w:tc>
                <w:tcPr>
                  <w:tcW w:w="0" w:type="auto"/>
                </w:tcPr>
                <w:p w:rsidR="00E56ACD" w:rsidRDefault="00E56ACD">
                  <w:pPr>
                    <w:pStyle w:val="Default"/>
                    <w:rPr>
                      <w:sz w:val="23"/>
                      <w:szCs w:val="23"/>
                    </w:rPr>
                  </w:pPr>
                  <w:r>
                    <w:rPr>
                      <w:sz w:val="23"/>
                      <w:szCs w:val="23"/>
                    </w:rPr>
                    <w:t xml:space="preserve">Using the total number of each item in the school store inventory, represent each number multiple ways. Use base-ten blocks, place, and number words. </w:t>
                  </w:r>
                </w:p>
              </w:tc>
            </w:tr>
          </w:tbl>
          <w:p w:rsidR="00E56ACD" w:rsidRDefault="00E56ACD"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56ACD" w:rsidRDefault="00E56ACD" w:rsidP="00E56ACD">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E56ACD" w:rsidTr="00ED26CE">
              <w:trPr>
                <w:trHeight w:val="218"/>
              </w:trPr>
              <w:tc>
                <w:tcPr>
                  <w:tcW w:w="4249" w:type="dxa"/>
                </w:tcPr>
                <w:p w:rsidR="00E56ACD" w:rsidRDefault="00E56ACD"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E56ACD" w:rsidTr="00ED26CE">
                    <w:trPr>
                      <w:trHeight w:val="218"/>
                    </w:trPr>
                    <w:tc>
                      <w:tcPr>
                        <w:tcW w:w="0" w:type="auto"/>
                      </w:tcPr>
                      <w:p w:rsidR="00E56ACD" w:rsidRDefault="00E56ACD" w:rsidP="00ED26CE">
                        <w:pPr>
                          <w:pStyle w:val="Default"/>
                        </w:pPr>
                        <w:r>
                          <w:t xml:space="preserve">How do patterns help me skip count? </w:t>
                        </w:r>
                      </w:p>
                      <w:p w:rsidR="00E56ACD" w:rsidRDefault="00E56ACD" w:rsidP="00ED26CE">
                        <w:pPr>
                          <w:pStyle w:val="Default"/>
                        </w:pPr>
                      </w:p>
                    </w:tc>
                  </w:tr>
                </w:tbl>
                <w:p w:rsidR="00E56ACD" w:rsidRDefault="00E56ACD" w:rsidP="00ED26CE">
                  <w:pPr>
                    <w:pStyle w:val="Default"/>
                    <w:rPr>
                      <w:sz w:val="23"/>
                      <w:szCs w:val="23"/>
                    </w:rPr>
                  </w:pPr>
                </w:p>
              </w:tc>
            </w:tr>
          </w:tbl>
          <w:p w:rsidR="00E56ACD" w:rsidRPr="008C13D7" w:rsidRDefault="00E56ACD"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E56ACD" w:rsidRDefault="004807E4" w:rsidP="00E56ACD">
            <w:pPr>
              <w:pStyle w:val="Default"/>
            </w:pPr>
            <w:r>
              <w:t xml:space="preserve">Overhead </w:t>
            </w:r>
          </w:p>
          <w:p w:rsidR="004807E4" w:rsidRDefault="004807E4" w:rsidP="00E56ACD">
            <w:pPr>
              <w:pStyle w:val="Default"/>
            </w:pPr>
            <w:r>
              <w:t>Overhead base 10 blocks</w:t>
            </w:r>
          </w:p>
          <w:tbl>
            <w:tblPr>
              <w:tblW w:w="0" w:type="auto"/>
              <w:tblBorders>
                <w:top w:val="nil"/>
                <w:left w:val="nil"/>
                <w:bottom w:val="nil"/>
                <w:right w:val="nil"/>
              </w:tblBorders>
              <w:tblLook w:val="0000" w:firstRow="0" w:lastRow="0" w:firstColumn="0" w:lastColumn="0" w:noHBand="0" w:noVBand="0"/>
            </w:tblPr>
            <w:tblGrid>
              <w:gridCol w:w="2544"/>
            </w:tblGrid>
            <w:tr w:rsidR="00E56ACD">
              <w:trPr>
                <w:trHeight w:val="1612"/>
              </w:trPr>
              <w:tc>
                <w:tcPr>
                  <w:tcW w:w="0" w:type="auto"/>
                </w:tcPr>
                <w:p w:rsidR="00E56ACD" w:rsidRDefault="00E56ACD">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4807E4" w:rsidRDefault="004807E4" w:rsidP="003D7D31">
            <w:pPr>
              <w:rPr>
                <w:rFonts w:ascii="Times New Roman" w:hAnsi="Times New Roman" w:cs="Times New Roman"/>
                <w:b/>
                <w:sz w:val="24"/>
                <w:szCs w:val="24"/>
              </w:rPr>
            </w:pPr>
            <w:r>
              <w:rPr>
                <w:rFonts w:ascii="Times New Roman" w:hAnsi="Times New Roman" w:cs="Times New Roman"/>
                <w:b/>
                <w:sz w:val="24"/>
                <w:szCs w:val="24"/>
              </w:rPr>
              <w:t>Base ten blocks</w:t>
            </w:r>
          </w:p>
        </w:tc>
        <w:tc>
          <w:tcPr>
            <w:tcW w:w="5496" w:type="dxa"/>
            <w:gridSpan w:val="2"/>
          </w:tcPr>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1647"/>
            </w:tblGrid>
            <w:tr w:rsidR="00E56ACD">
              <w:trPr>
                <w:trHeight w:val="1598"/>
              </w:trPr>
              <w:tc>
                <w:tcPr>
                  <w:tcW w:w="0" w:type="auto"/>
                </w:tcPr>
                <w:p w:rsidR="00E56ACD" w:rsidRDefault="00E56ACD">
                  <w:pPr>
                    <w:pStyle w:val="Default"/>
                    <w:rPr>
                      <w:sz w:val="23"/>
                      <w:szCs w:val="23"/>
                    </w:rPr>
                  </w:pPr>
                  <w:r>
                    <w:rPr>
                      <w:sz w:val="23"/>
                      <w:szCs w:val="23"/>
                    </w:rPr>
                    <w:t xml:space="preserve">place value </w:t>
                  </w:r>
                </w:p>
                <w:p w:rsidR="00E56ACD" w:rsidRDefault="00E56ACD">
                  <w:pPr>
                    <w:pStyle w:val="Default"/>
                    <w:rPr>
                      <w:sz w:val="23"/>
                      <w:szCs w:val="23"/>
                    </w:rPr>
                  </w:pPr>
                  <w:r>
                    <w:rPr>
                      <w:sz w:val="23"/>
                      <w:szCs w:val="23"/>
                    </w:rPr>
                    <w:t xml:space="preserve">hundreds </w:t>
                  </w:r>
                </w:p>
                <w:p w:rsidR="00E56ACD" w:rsidRDefault="00E56ACD">
                  <w:pPr>
                    <w:pStyle w:val="Default"/>
                    <w:rPr>
                      <w:sz w:val="23"/>
                      <w:szCs w:val="23"/>
                    </w:rPr>
                  </w:pPr>
                  <w:r>
                    <w:rPr>
                      <w:sz w:val="23"/>
                      <w:szCs w:val="23"/>
                    </w:rPr>
                    <w:t xml:space="preserve">tens </w:t>
                  </w:r>
                </w:p>
                <w:p w:rsidR="00E56ACD" w:rsidRDefault="00E56ACD">
                  <w:pPr>
                    <w:pStyle w:val="Default"/>
                    <w:rPr>
                      <w:sz w:val="23"/>
                      <w:szCs w:val="23"/>
                    </w:rPr>
                  </w:pPr>
                  <w:r>
                    <w:rPr>
                      <w:sz w:val="23"/>
                      <w:szCs w:val="23"/>
                    </w:rPr>
                    <w:t xml:space="preserve">ones skip count </w:t>
                  </w:r>
                </w:p>
                <w:p w:rsidR="00E56ACD" w:rsidRDefault="00E56ACD">
                  <w:pPr>
                    <w:pStyle w:val="Default"/>
                    <w:rPr>
                      <w:sz w:val="23"/>
                      <w:szCs w:val="23"/>
                    </w:rPr>
                  </w:pPr>
                  <w:r>
                    <w:rPr>
                      <w:sz w:val="23"/>
                      <w:szCs w:val="23"/>
                    </w:rPr>
                    <w:t xml:space="preserve">counting on </w:t>
                  </w:r>
                </w:p>
              </w:tc>
            </w:tr>
          </w:tbl>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3.  Construct </w:t>
            </w:r>
            <w:r w:rsidR="00D85633" w:rsidRPr="00D85633">
              <w:rPr>
                <w:rFonts w:ascii="Times New Roman" w:hAnsi="Times New Roman" w:cs="Times New Roman"/>
                <w:sz w:val="18"/>
                <w:szCs w:val="18"/>
              </w:rPr>
              <w:lastRenderedPageBreak/>
              <w:t>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837DE7"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602C5" w:rsidRDefault="001602C5" w:rsidP="007B401D">
            <w:pPr>
              <w:rPr>
                <w:rFonts w:ascii="Times New Roman" w:hAnsi="Times New Roman" w:cs="Times New Roman"/>
                <w:b/>
                <w:sz w:val="24"/>
                <w:szCs w:val="24"/>
              </w:rPr>
            </w:pPr>
            <w:r>
              <w:rPr>
                <w:rFonts w:ascii="Times New Roman" w:hAnsi="Times New Roman" w:cs="Times New Roman"/>
                <w:b/>
                <w:sz w:val="24"/>
                <w:szCs w:val="24"/>
              </w:rPr>
              <w:t xml:space="preserve">    2.NBT.1</w:t>
            </w:r>
          </w:p>
          <w:p w:rsidR="001602C5" w:rsidRDefault="001602C5" w:rsidP="007B401D">
            <w:pPr>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Understand that the 3-digit of a 3-digit number represent the amount of hundreds, tens, </w:t>
            </w:r>
          </w:p>
          <w:p w:rsidR="001602C5" w:rsidRPr="001602C5" w:rsidRDefault="001602C5" w:rsidP="007B401D">
            <w:pPr>
              <w:rPr>
                <w:rFonts w:ascii="Times New Roman" w:hAnsi="Times New Roman" w:cs="Times New Roman"/>
                <w:i/>
                <w:sz w:val="24"/>
                <w:szCs w:val="24"/>
              </w:rPr>
            </w:pPr>
            <w:r>
              <w:rPr>
                <w:rFonts w:ascii="Times New Roman" w:hAnsi="Times New Roman" w:cs="Times New Roman"/>
                <w:i/>
                <w:sz w:val="24"/>
                <w:szCs w:val="24"/>
              </w:rPr>
              <w:t>and ones.</w:t>
            </w:r>
            <w:r>
              <w:rPr>
                <w:rFonts w:ascii="Times New Roman" w:hAnsi="Times New Roman" w:cs="Times New Roman"/>
                <w:b/>
                <w:i/>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82"/>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8766"/>
                  </w:tblGrid>
                  <w:tr w:rsidR="00F953ED">
                    <w:trPr>
                      <w:trHeight w:val="761"/>
                    </w:trPr>
                    <w:tc>
                      <w:tcPr>
                        <w:tcW w:w="0" w:type="auto"/>
                      </w:tcPr>
                      <w:p w:rsidR="00F953ED" w:rsidRDefault="00F953ED">
                        <w:pPr>
                          <w:pStyle w:val="Default"/>
                          <w:rPr>
                            <w:sz w:val="23"/>
                            <w:szCs w:val="23"/>
                          </w:rPr>
                        </w:pPr>
                        <w:r>
                          <w:rPr>
                            <w:b/>
                            <w:bCs/>
                            <w:i/>
                            <w:iCs/>
                            <w:sz w:val="23"/>
                            <w:szCs w:val="23"/>
                          </w:rPr>
                          <w:t xml:space="preserve">2.NBT.3 </w:t>
                        </w:r>
                      </w:p>
                      <w:p w:rsidR="00F953ED" w:rsidRDefault="00F953ED">
                        <w:pPr>
                          <w:pStyle w:val="Default"/>
                          <w:rPr>
                            <w:sz w:val="23"/>
                            <w:szCs w:val="23"/>
                          </w:rPr>
                        </w:pPr>
                        <w:r>
                          <w:rPr>
                            <w:i/>
                            <w:iCs/>
                            <w:sz w:val="23"/>
                            <w:szCs w:val="23"/>
                          </w:rPr>
                          <w:t xml:space="preserve">Read and write numbers to 1,000 using base-ten numerals, number names, and expanded form. (Special Note: Expanded form will be taught in Unit 3.) </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5B48E9" w:rsidRDefault="005B48E9" w:rsidP="007B401D">
            <w:pPr>
              <w:rPr>
                <w:rFonts w:ascii="Times New Roman" w:hAnsi="Times New Roman" w:cs="Times New Roman"/>
                <w:b/>
                <w:sz w:val="24"/>
                <w:szCs w:val="24"/>
              </w:rPr>
            </w:pPr>
            <w:r>
              <w:rPr>
                <w:rFonts w:ascii="Times New Roman" w:hAnsi="Times New Roman" w:cs="Times New Roman"/>
                <w:b/>
                <w:sz w:val="24"/>
                <w:szCs w:val="24"/>
              </w:rPr>
              <w:t>Use my knowledge of base-ten model drawing</w:t>
            </w:r>
            <w:r w:rsidR="00CF130E">
              <w:rPr>
                <w:rFonts w:ascii="Times New Roman" w:hAnsi="Times New Roman" w:cs="Times New Roman"/>
                <w:b/>
                <w:sz w:val="24"/>
                <w:szCs w:val="24"/>
              </w:rPr>
              <w:t>s</w:t>
            </w:r>
            <w:r>
              <w:rPr>
                <w:rFonts w:ascii="Times New Roman" w:hAnsi="Times New Roman" w:cs="Times New Roman"/>
                <w:b/>
                <w:sz w:val="24"/>
                <w:szCs w:val="24"/>
              </w:rPr>
              <w:t xml:space="preserve"> to complete a hundreds, tens, and ones chart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5B48E9" w:rsidP="007B401D">
            <w:pPr>
              <w:rPr>
                <w:rFonts w:ascii="Times New Roman" w:hAnsi="Times New Roman" w:cs="Times New Roman"/>
                <w:sz w:val="24"/>
                <w:szCs w:val="24"/>
              </w:rPr>
            </w:pPr>
            <w:r>
              <w:rPr>
                <w:rFonts w:ascii="Times New Roman" w:hAnsi="Times New Roman" w:cs="Times New Roman"/>
                <w:sz w:val="24"/>
                <w:szCs w:val="24"/>
              </w:rPr>
              <w:t>The PTA president has challenged us with helping her again today.  She said that the principal wants her to now use a hundreds, tens, and ones chart to turn in her information.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5B48E9"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B48E9" w:rsidRDefault="005B48E9" w:rsidP="007B401D">
            <w:pPr>
              <w:rPr>
                <w:rFonts w:ascii="Times New Roman" w:hAnsi="Times New Roman" w:cs="Times New Roman"/>
                <w:b/>
                <w:sz w:val="24"/>
                <w:szCs w:val="24"/>
              </w:rPr>
            </w:pPr>
            <w:r>
              <w:rPr>
                <w:rFonts w:ascii="Times New Roman" w:hAnsi="Times New Roman" w:cs="Times New Roman"/>
                <w:b/>
                <w:sz w:val="24"/>
                <w:szCs w:val="24"/>
              </w:rPr>
              <w:t>Put a number on the overhead (457) with base-ten blocks.  Model using the hundreds, tens, and ones chart and placing the number in the correct place value position.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B48E9" w:rsidRDefault="005B48E9" w:rsidP="007B401D">
            <w:pPr>
              <w:rPr>
                <w:rFonts w:ascii="Times New Roman" w:hAnsi="Times New Roman" w:cs="Times New Roman"/>
                <w:b/>
                <w:sz w:val="24"/>
                <w:szCs w:val="24"/>
              </w:rPr>
            </w:pPr>
            <w:r>
              <w:rPr>
                <w:rFonts w:ascii="Times New Roman" w:hAnsi="Times New Roman" w:cs="Times New Roman"/>
                <w:b/>
                <w:sz w:val="24"/>
                <w:szCs w:val="24"/>
              </w:rPr>
              <w:t xml:space="preserve">Give students base-ten blocks and have them make </w:t>
            </w:r>
            <w:r w:rsidR="00371B6C">
              <w:rPr>
                <w:rFonts w:ascii="Times New Roman" w:hAnsi="Times New Roman" w:cs="Times New Roman"/>
                <w:b/>
                <w:sz w:val="24"/>
                <w:szCs w:val="24"/>
              </w:rPr>
              <w:t>given number (246, 687, 195).  After each number stop and have them write the number on a HTO chart.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807E4" w:rsidRDefault="00071C2E" w:rsidP="007B401D">
            <w:pPr>
              <w:rPr>
                <w:rFonts w:ascii="Times New Roman" w:hAnsi="Times New Roman" w:cs="Times New Roman"/>
                <w:b/>
                <w:sz w:val="24"/>
                <w:szCs w:val="24"/>
              </w:rPr>
            </w:pPr>
            <w:r>
              <w:rPr>
                <w:rFonts w:ascii="Times New Roman" w:hAnsi="Times New Roman" w:cs="Times New Roman"/>
                <w:b/>
                <w:sz w:val="24"/>
                <w:szCs w:val="24"/>
              </w:rPr>
              <w:t>Teacher made sheet (Kitty Cat sheet for us)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71B6C" w:rsidRDefault="00371B6C" w:rsidP="007B401D">
            <w:pPr>
              <w:rPr>
                <w:rFonts w:ascii="Times New Roman" w:hAnsi="Times New Roman" w:cs="Times New Roman"/>
                <w:b/>
                <w:sz w:val="24"/>
                <w:szCs w:val="24"/>
              </w:rPr>
            </w:pPr>
            <w:r>
              <w:rPr>
                <w:rFonts w:ascii="Times New Roman" w:hAnsi="Times New Roman" w:cs="Times New Roman"/>
                <w:b/>
                <w:sz w:val="24"/>
                <w:szCs w:val="24"/>
              </w:rPr>
              <w:t>Review of today’s lesson.  I received an email from the PTA president and the principal telling us that they are impressed with how well we have completed the two tasks (jobs) they have given us recently.  They were so impressed with our ability that they have one more job for us, but this job requires an extra skill, the skill of spelling.  What does spelling have to do with math?</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694037">
              <w:trPr>
                <w:trHeight w:val="699"/>
              </w:trPr>
              <w:tc>
                <w:tcPr>
                  <w:tcW w:w="0" w:type="auto"/>
                </w:tcPr>
                <w:p w:rsidR="00694037" w:rsidRDefault="00694037">
                  <w:pPr>
                    <w:pStyle w:val="Default"/>
                    <w:rPr>
                      <w:sz w:val="22"/>
                      <w:szCs w:val="22"/>
                    </w:rPr>
                  </w:pPr>
                  <w:r>
                    <w:rPr>
                      <w:sz w:val="22"/>
                      <w:szCs w:val="22"/>
                    </w:rPr>
                    <w:t xml:space="preserve">Use base-ten blocks to model the number in more than one way. </w:t>
                  </w:r>
                </w:p>
                <w:p w:rsidR="00694037" w:rsidRDefault="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234"/>
              <w:gridCol w:w="222"/>
            </w:tblGrid>
            <w:tr w:rsidR="00694037">
              <w:trPr>
                <w:trHeight w:val="1225"/>
              </w:trPr>
              <w:tc>
                <w:tcPr>
                  <w:tcW w:w="0" w:type="auto"/>
                </w:tcPr>
                <w:p w:rsidR="00694037" w:rsidRDefault="00694037">
                  <w:pPr>
                    <w:pStyle w:val="Default"/>
                    <w:rPr>
                      <w:sz w:val="22"/>
                      <w:szCs w:val="22"/>
                    </w:rPr>
                  </w:pPr>
                  <w:r>
                    <w:rPr>
                      <w:sz w:val="22"/>
                      <w:szCs w:val="22"/>
                    </w:rPr>
                    <w:t xml:space="preserve">Limit the number of items to show representations to only 2 or 3. </w:t>
                  </w:r>
                </w:p>
                <w:p w:rsidR="00694037" w:rsidRDefault="00694037">
                  <w:pPr>
                    <w:pStyle w:val="Default"/>
                    <w:rPr>
                      <w:sz w:val="22"/>
                      <w:szCs w:val="22"/>
                    </w:rPr>
                  </w:pPr>
                </w:p>
                <w:p w:rsidR="00694037" w:rsidRDefault="00694037">
                  <w:pPr>
                    <w:pStyle w:val="Default"/>
                    <w:rPr>
                      <w:sz w:val="22"/>
                      <w:szCs w:val="22"/>
                    </w:rPr>
                  </w:pPr>
                  <w:r>
                    <w:rPr>
                      <w:sz w:val="22"/>
                      <w:szCs w:val="22"/>
                    </w:rPr>
                    <w:t xml:space="preserve">Do one column at a time for each item. </w:t>
                  </w:r>
                </w:p>
                <w:p w:rsidR="00694037" w:rsidRDefault="00694037">
                  <w:pPr>
                    <w:pStyle w:val="Default"/>
                    <w:rPr>
                      <w:sz w:val="22"/>
                      <w:szCs w:val="22"/>
                    </w:rPr>
                  </w:pPr>
                </w:p>
              </w:tc>
              <w:tc>
                <w:tcPr>
                  <w:tcW w:w="0" w:type="auto"/>
                </w:tcPr>
                <w:p w:rsidR="00694037" w:rsidRDefault="00694037">
                  <w:pPr>
                    <w:pStyle w:val="Default"/>
                    <w:rPr>
                      <w:color w:val="auto"/>
                    </w:rPr>
                  </w:pPr>
                </w:p>
                <w:p w:rsidR="00694037" w:rsidRDefault="00694037">
                  <w:pPr>
                    <w:pStyle w:val="Default"/>
                    <w:rPr>
                      <w:color w:val="auto"/>
                    </w:rPr>
                  </w:pPr>
                </w:p>
                <w:p w:rsidR="00694037" w:rsidRDefault="00694037" w:rsidP="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694037" w:rsidRDefault="00694037" w:rsidP="00694037">
            <w:pPr>
              <w:pStyle w:val="Default"/>
              <w:rPr>
                <w:sz w:val="22"/>
                <w:szCs w:val="22"/>
              </w:rPr>
            </w:pPr>
            <w:r>
              <w:rPr>
                <w:sz w:val="22"/>
                <w:szCs w:val="22"/>
              </w:rPr>
              <w:t xml:space="preserve">Pre-teach vocabulary: </w:t>
            </w:r>
            <w:r>
              <w:rPr>
                <w:b/>
                <w:bCs/>
                <w:i/>
                <w:iCs/>
                <w:sz w:val="22"/>
                <w:szCs w:val="22"/>
              </w:rPr>
              <w:t xml:space="preserve">represent </w:t>
            </w:r>
          </w:p>
          <w:p w:rsidR="00694037" w:rsidRDefault="00694037" w:rsidP="00694037">
            <w:pPr>
              <w:pStyle w:val="Default"/>
              <w:rPr>
                <w:sz w:val="22"/>
                <w:szCs w:val="22"/>
              </w:rPr>
            </w:pPr>
          </w:p>
          <w:p w:rsidR="00694037" w:rsidRDefault="00694037" w:rsidP="00694037">
            <w:pPr>
              <w:pStyle w:val="Default"/>
              <w:rPr>
                <w:sz w:val="22"/>
                <w:szCs w:val="22"/>
              </w:rPr>
            </w:pPr>
            <w:r>
              <w:rPr>
                <w:sz w:val="22"/>
                <w:szCs w:val="22"/>
              </w:rPr>
              <w:t xml:space="preserve">Include number words and place value chart in students’ personal dictionaries.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71C2E">
              <w:rPr>
                <w:rFonts w:ascii="Times New Roman" w:hAnsi="Times New Roman" w:cs="Times New Roman"/>
                <w:b/>
                <w:sz w:val="24"/>
                <w:szCs w:val="24"/>
              </w:rPr>
              <w:t xml:space="preserve">  Review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808" w:rsidRDefault="00306808" w:rsidP="00D7779B">
      <w:pPr>
        <w:spacing w:after="0" w:line="240" w:lineRule="auto"/>
      </w:pPr>
      <w:r>
        <w:separator/>
      </w:r>
    </w:p>
  </w:endnote>
  <w:endnote w:type="continuationSeparator" w:id="0">
    <w:p w:rsidR="00306808" w:rsidRDefault="0030680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808" w:rsidRDefault="00306808" w:rsidP="00D7779B">
      <w:pPr>
        <w:spacing w:after="0" w:line="240" w:lineRule="auto"/>
      </w:pPr>
      <w:r>
        <w:separator/>
      </w:r>
    </w:p>
  </w:footnote>
  <w:footnote w:type="continuationSeparator" w:id="0">
    <w:p w:rsidR="00306808" w:rsidRDefault="0030680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675A4"/>
    <w:rsid w:val="00071C2E"/>
    <w:rsid w:val="000C3402"/>
    <w:rsid w:val="001602C5"/>
    <w:rsid w:val="00224A5F"/>
    <w:rsid w:val="00274ACD"/>
    <w:rsid w:val="0028190D"/>
    <w:rsid w:val="00306808"/>
    <w:rsid w:val="00371B6C"/>
    <w:rsid w:val="003D7D31"/>
    <w:rsid w:val="004807E4"/>
    <w:rsid w:val="004B658C"/>
    <w:rsid w:val="0051657B"/>
    <w:rsid w:val="00570FB8"/>
    <w:rsid w:val="005B48E9"/>
    <w:rsid w:val="005C4CBE"/>
    <w:rsid w:val="00643719"/>
    <w:rsid w:val="00694037"/>
    <w:rsid w:val="006A0ACD"/>
    <w:rsid w:val="007B401D"/>
    <w:rsid w:val="007C3C90"/>
    <w:rsid w:val="00837DE7"/>
    <w:rsid w:val="008C13D7"/>
    <w:rsid w:val="009B085C"/>
    <w:rsid w:val="009B2135"/>
    <w:rsid w:val="00A67FA5"/>
    <w:rsid w:val="00A86E86"/>
    <w:rsid w:val="00B51CA8"/>
    <w:rsid w:val="00C22F00"/>
    <w:rsid w:val="00C7352B"/>
    <w:rsid w:val="00C92D93"/>
    <w:rsid w:val="00CB2DBC"/>
    <w:rsid w:val="00CD5617"/>
    <w:rsid w:val="00CF130E"/>
    <w:rsid w:val="00D77581"/>
    <w:rsid w:val="00D7779B"/>
    <w:rsid w:val="00D85633"/>
    <w:rsid w:val="00E56ACD"/>
    <w:rsid w:val="00F953ED"/>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E861911-9298-4A7B-8C73-87EB9E37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2012-06-27T10:37:00Z</cp:lastPrinted>
  <dcterms:created xsi:type="dcterms:W3CDTF">2012-06-28T14:28:00Z</dcterms:created>
  <dcterms:modified xsi:type="dcterms:W3CDTF">2012-06-28T14:28:00Z</dcterms:modified>
</cp:coreProperties>
</file>